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3A" w:rsidRPr="001666DA" w:rsidRDefault="00233B07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4518449</wp:posOffset>
            </wp:positionH>
            <wp:positionV relativeFrom="paragraph">
              <wp:posOffset>-671195</wp:posOffset>
            </wp:positionV>
            <wp:extent cx="2094968" cy="352425"/>
            <wp:effectExtent l="0" t="0" r="0" b="0"/>
            <wp:wrapNone/>
            <wp:docPr id="2" name="Immagine 2" descr="Y:\Magazzino\Green Park srl  documenti\ANIMAZIONI E LOGHI GREEN PARK\LOGO GREEN PARK\New-logo-green-park-intestata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gazzino\Green Park srl  documenti\ANIMAZIONI E LOGHI GREEN PARK\LOGO GREEN PARK\New-logo-green-park-intestata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16" cy="3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042" w:rsidRPr="001666DA">
        <w:t xml:space="preserve">GREEN PARK - </w:t>
      </w:r>
      <w:r w:rsidR="00323860" w:rsidRPr="001666DA">
        <w:t xml:space="preserve"> </w:t>
      </w:r>
      <w:r w:rsidR="007403AD">
        <w:t>PIATTAFORMA GIREVOLE</w:t>
      </w:r>
    </w:p>
    <w:p w:rsidR="00323860" w:rsidRDefault="007403AD" w:rsidP="001F1531">
      <w:pPr>
        <w:spacing w:after="0"/>
      </w:pPr>
      <w:r>
        <w:t>Sistema di parcheggio per facilitare o consentire l’accesso laddove non sia possibile effettuare manovre</w:t>
      </w:r>
    </w:p>
    <w:p w:rsidR="001F1531" w:rsidRDefault="001F1531" w:rsidP="001F1531">
      <w:pPr>
        <w:spacing w:after="0"/>
      </w:pPr>
    </w:p>
    <w:p w:rsidR="001F1531" w:rsidRDefault="001F1531" w:rsidP="001F1531">
      <w:pPr>
        <w:spacing w:after="0"/>
      </w:pPr>
    </w:p>
    <w:p w:rsidR="001F1531" w:rsidRDefault="001F1531" w:rsidP="001F1531">
      <w:pPr>
        <w:spacing w:after="0"/>
      </w:pPr>
    </w:p>
    <w:p w:rsidR="00EE62A3" w:rsidRDefault="00EE62A3" w:rsidP="007403AD">
      <w:pPr>
        <w:ind w:left="851" w:right="424" w:hanging="851"/>
      </w:pPr>
      <w:r>
        <w:t xml:space="preserve">DESCRIZIONE </w:t>
      </w:r>
      <w:r w:rsidR="00714890">
        <w:t>TECNICA</w:t>
      </w:r>
      <w:r>
        <w:t xml:space="preserve"> DELLA PIATTAFORMA</w:t>
      </w:r>
    </w:p>
    <w:p w:rsidR="007403AD" w:rsidRDefault="007403AD" w:rsidP="007403AD">
      <w:pPr>
        <w:spacing w:after="0" w:line="240" w:lineRule="auto"/>
        <w:ind w:left="851" w:right="424"/>
      </w:pPr>
      <w:r w:rsidRPr="007403AD">
        <w:t>La piattaforma girevole costruita dalla nostra Ditta è un’attrezzatura con la quale si possono sfruttare al meglio gli spazi disponibili p</w:t>
      </w:r>
      <w:r>
        <w:t>er il parcheggio di autovetture</w:t>
      </w:r>
      <w:r w:rsidRPr="007403AD">
        <w:t>.</w:t>
      </w:r>
    </w:p>
    <w:p w:rsidR="007403AD" w:rsidRDefault="007403AD" w:rsidP="007403AD">
      <w:pPr>
        <w:spacing w:after="0" w:line="240" w:lineRule="auto"/>
        <w:ind w:left="851" w:right="424"/>
      </w:pPr>
      <w:r w:rsidRPr="007403AD">
        <w:t>La piattaforma girevole funziona con comandi di semplice comprensione ed attivazione, e con chiare avvertenze sul libretto uso-manutenzione.</w:t>
      </w:r>
    </w:p>
    <w:p w:rsidR="007403AD" w:rsidRPr="007403AD" w:rsidRDefault="007403AD" w:rsidP="007403AD">
      <w:pPr>
        <w:spacing w:after="0" w:line="240" w:lineRule="auto"/>
        <w:ind w:left="851" w:right="424"/>
      </w:pPr>
      <w:r w:rsidRPr="007403AD">
        <w:t xml:space="preserve">La piattaforma girevole elettro-idraulico è composto da: </w:t>
      </w:r>
    </w:p>
    <w:p w:rsidR="007403AD" w:rsidRPr="007403AD" w:rsidRDefault="007403AD" w:rsidP="007403AD">
      <w:pPr>
        <w:spacing w:after="0" w:line="240" w:lineRule="auto"/>
        <w:ind w:left="851" w:right="424"/>
      </w:pPr>
      <w:r w:rsidRPr="007403AD">
        <w:t xml:space="preserve">- una struttura atta ad essere alloggiata in una fossa. Detta struttura comprende un basamento centrale con all’interno una ralla a sfere per la rotazione. Al basamento sono collegate le quattro porzioni di struttura che compongono il pianale. Lungo il perimetro, nella fossa sono posizionate delle ruote in </w:t>
      </w:r>
      <w:proofErr w:type="spellStart"/>
      <w:r w:rsidRPr="007403AD">
        <w:t>zelamid</w:t>
      </w:r>
      <w:proofErr w:type="spellEnd"/>
      <w:r w:rsidRPr="007403AD">
        <w:t xml:space="preserve"> di supporto.</w:t>
      </w:r>
      <w:r>
        <w:t xml:space="preserve">                                                                                   </w:t>
      </w:r>
      <w:r w:rsidRPr="007403AD">
        <w:t xml:space="preserve"> </w:t>
      </w:r>
      <w:proofErr w:type="spellStart"/>
      <w:r w:rsidRPr="007403AD">
        <w:t>Carrabilità</w:t>
      </w:r>
      <w:proofErr w:type="spellEnd"/>
      <w:r w:rsidRPr="007403AD">
        <w:t xml:space="preserve"> consentita </w:t>
      </w:r>
      <w:proofErr w:type="spellStart"/>
      <w:r w:rsidRPr="007403AD">
        <w:t>max</w:t>
      </w:r>
      <w:proofErr w:type="spellEnd"/>
      <w:r w:rsidRPr="007403AD">
        <w:t xml:space="preserve"> 2.500 kg</w:t>
      </w:r>
      <w:r>
        <w:t xml:space="preserve"> (versione standard)</w:t>
      </w:r>
      <w:r w:rsidRPr="007403AD">
        <w:t>.</w:t>
      </w:r>
    </w:p>
    <w:p w:rsidR="007403AD" w:rsidRPr="007403AD" w:rsidRDefault="007403AD" w:rsidP="007403AD">
      <w:pPr>
        <w:spacing w:after="0" w:line="240" w:lineRule="auto"/>
        <w:ind w:left="851" w:right="424"/>
      </w:pPr>
      <w:r w:rsidRPr="007403AD">
        <w:t xml:space="preserve"> - La movimentazione della piattaforma avviene tramite un riduttore idraulico posizionato all’interno del basamento e collegato alla ralla attraverso un pignone.</w:t>
      </w:r>
    </w:p>
    <w:p w:rsidR="007403AD" w:rsidRPr="007403AD" w:rsidRDefault="007403AD" w:rsidP="007403AD">
      <w:pPr>
        <w:spacing w:after="0" w:line="240" w:lineRule="auto"/>
        <w:ind w:left="851" w:right="424"/>
      </w:pPr>
      <w:r w:rsidRPr="007403AD">
        <w:t>Il telaio e il pianale sono costruiti con profili in acciaio saldati con procedimenti che isolano il bagno si saldatura dall’ambiente circostante garantendo così inossidabilità ed omogeneità delle saldature.</w:t>
      </w:r>
    </w:p>
    <w:p w:rsidR="007403AD" w:rsidRPr="007403AD" w:rsidRDefault="007403AD" w:rsidP="007403AD">
      <w:pPr>
        <w:spacing w:after="0" w:line="240" w:lineRule="auto"/>
        <w:ind w:left="851" w:right="424"/>
      </w:pPr>
      <w:r w:rsidRPr="007403AD">
        <w:t xml:space="preserve">Il circuito idraulico è azionato da una pompa alimentata con un motore elettrico </w:t>
      </w:r>
      <w:r>
        <w:t>ed è costruito con componenti (tubi, raccordi, valvole ecc.</w:t>
      </w:r>
      <w:r w:rsidRPr="007403AD">
        <w:t>) aventi pressioni nominali notevolmente superiori a quelle in cui viene svolto il comune esercizio della macchina. Il fluido dell’impianto idraulico non necessita di sostituz</w:t>
      </w:r>
      <w:r>
        <w:t>ione (</w:t>
      </w:r>
      <w:r w:rsidRPr="007403AD">
        <w:t>se non in caso di perdite evidenti).</w:t>
      </w:r>
    </w:p>
    <w:p w:rsidR="007403AD" w:rsidRPr="007403AD" w:rsidRDefault="007403AD" w:rsidP="007403AD">
      <w:pPr>
        <w:spacing w:after="0" w:line="240" w:lineRule="auto"/>
        <w:ind w:left="851" w:right="424"/>
      </w:pPr>
      <w:r w:rsidRPr="007403AD">
        <w:t>L’impianto elettrico a bassissima tensione è costruito rispettando le norme di sicurezza ed è dotato di un comando principale a chiave asportabile collocato in un quadro comandi che può essere installato, in condizioni di massima sicurezza, in qualunque punto del box.</w:t>
      </w:r>
    </w:p>
    <w:p w:rsidR="007403AD" w:rsidRPr="007403AD" w:rsidRDefault="007403AD" w:rsidP="007403AD">
      <w:pPr>
        <w:spacing w:after="0" w:line="240" w:lineRule="auto"/>
        <w:ind w:left="851" w:right="424"/>
      </w:pPr>
      <w:r w:rsidRPr="007403AD">
        <w:t>L’azionamento del parcheggiare è dato da due fasi essenziali, la prima è la scelta del movimento da eseguire, tramite la chiave nel pannello comandi, scelta confermata da spia luminosa che segnala l’avvenuto collegamento e l’inserimento di tutti i sistemi di sicurezza.</w:t>
      </w:r>
    </w:p>
    <w:p w:rsidR="007403AD" w:rsidRPr="007403AD" w:rsidRDefault="007403AD" w:rsidP="007403AD">
      <w:pPr>
        <w:spacing w:after="0" w:line="240" w:lineRule="auto"/>
        <w:ind w:left="851" w:right="424"/>
      </w:pPr>
      <w:r w:rsidRPr="007403AD">
        <w:t xml:space="preserve">La seconda fase consiste nel premere il tasto di azionamento (a questo punto si inseriscono automaticamente i dispositivi di sicurezza, elettrici e idraulici) e nel tenerlo premuto fino all’arrivo della pedana a fine corsa. </w:t>
      </w:r>
    </w:p>
    <w:p w:rsidR="0021167F" w:rsidRPr="00ED48A3" w:rsidRDefault="0021167F" w:rsidP="00ED48A3">
      <w:pPr>
        <w:widowControl w:val="0"/>
        <w:spacing w:after="0" w:line="240" w:lineRule="auto"/>
        <w:ind w:right="424"/>
        <w:jc w:val="both"/>
        <w:rPr>
          <w:rFonts w:ascii="Arial Unicode MS" w:eastAsia="Arial Unicode MS" w:hAnsi="Arial Unicode MS" w:cs="Arial Unicode MS"/>
          <w:sz w:val="20"/>
          <w:lang w:eastAsia="it-IT"/>
        </w:rPr>
      </w:pPr>
      <w:r w:rsidRPr="00ED48A3">
        <w:rPr>
          <w:rFonts w:ascii="Arial Unicode MS" w:eastAsia="Arial Unicode MS" w:hAnsi="Arial Unicode MS" w:cs="Arial Unicode MS"/>
          <w:sz w:val="20"/>
          <w:lang w:eastAsia="it-IT"/>
        </w:rPr>
        <w:t>.</w:t>
      </w:r>
      <w:r w:rsidR="002D143A" w:rsidRPr="00ED48A3">
        <w:rPr>
          <w:rFonts w:ascii="Arial Unicode MS" w:eastAsia="Arial Unicode MS" w:hAnsi="Arial Unicode MS" w:cs="Arial Unicode MS"/>
          <w:sz w:val="20"/>
          <w:lang w:eastAsia="it-IT"/>
        </w:rPr>
        <w:t xml:space="preserve"> </w:t>
      </w:r>
    </w:p>
    <w:p w:rsidR="008A407A" w:rsidRDefault="008A407A" w:rsidP="007403AD">
      <w:pPr>
        <w:widowControl w:val="0"/>
        <w:spacing w:after="0" w:line="240" w:lineRule="auto"/>
        <w:ind w:left="1985" w:right="424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B329E9" w:rsidRDefault="00B329E9" w:rsidP="007403AD">
      <w:pPr>
        <w:ind w:right="424"/>
      </w:pPr>
      <w:r>
        <w:t>ESCLUSIONI</w:t>
      </w:r>
      <w:bookmarkStart w:id="0" w:name="_GoBack"/>
      <w:bookmarkEnd w:id="0"/>
    </w:p>
    <w:p w:rsidR="00B329E9" w:rsidRDefault="00B329E9" w:rsidP="007403AD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424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IVA ai termini di legge</w:t>
      </w:r>
    </w:p>
    <w:p w:rsidR="00B329E9" w:rsidRDefault="00B329E9" w:rsidP="007403AD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424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Permessi di accesso, sosta, carico e scarico.</w:t>
      </w:r>
    </w:p>
    <w:p w:rsidR="00B329E9" w:rsidRDefault="00B329E9" w:rsidP="007403AD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424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Impianto di illuminazione zona carico e scarico</w:t>
      </w:r>
    </w:p>
    <w:p w:rsidR="00B329E9" w:rsidRDefault="00B329E9" w:rsidP="007403AD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424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Opere edile di qualsiasi genere, posa e predisposizione corrugati per impianto elettrico a noi riservati.</w:t>
      </w:r>
    </w:p>
    <w:p w:rsidR="00B329E9" w:rsidRDefault="00B329E9" w:rsidP="007403AD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424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 xml:space="preserve">Alimentazione e 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 xml:space="preserve">collegamento energia elettrica </w:t>
      </w:r>
      <w:r>
        <w:rPr>
          <w:rFonts w:ascii="Arial Unicode MS" w:eastAsia="Arial Unicode MS" w:hAnsi="Arial Unicode MS" w:cs="Arial Unicode MS"/>
          <w:sz w:val="18"/>
          <w:lang w:eastAsia="it-IT"/>
        </w:rPr>
        <w:t>e messa a terra al quadro</w:t>
      </w:r>
    </w:p>
    <w:p w:rsidR="00B329E9" w:rsidRPr="00B329E9" w:rsidRDefault="00B329E9" w:rsidP="007403AD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424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Linea di messa a terra diametro 16mm del vano piattaforma.</w:t>
      </w:r>
    </w:p>
    <w:sectPr w:rsidR="00B329E9" w:rsidRPr="00B329E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BD" w:rsidRDefault="000715BD" w:rsidP="00233B07">
      <w:pPr>
        <w:spacing w:after="0" w:line="240" w:lineRule="auto"/>
      </w:pPr>
      <w:r>
        <w:separator/>
      </w:r>
    </w:p>
  </w:endnote>
  <w:endnote w:type="continuationSeparator" w:id="0">
    <w:p w:rsidR="000715BD" w:rsidRDefault="000715BD" w:rsidP="0023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07" w:rsidRPr="00EE62A3" w:rsidRDefault="00233B07" w:rsidP="00EE62A3">
    <w:pPr>
      <w:pStyle w:val="Pidipagina"/>
      <w:jc w:val="center"/>
      <w:rPr>
        <w:rFonts w:ascii="Adobe Heiti Std R" w:eastAsia="Adobe Heiti Std R" w:hAnsi="Adobe Heiti Std R"/>
        <w:caps/>
        <w:color w:val="7F7F7F" w:themeColor="text1" w:themeTint="80"/>
        <w:sz w:val="16"/>
      </w:rPr>
    </w:pP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GREEN PARK SRL – VIa DEI COLLI N°30 – 25013 CARPENEDOLO (BS) –     P.IVA 02905150989 </w:t>
    </w:r>
    <w:r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                                                                                                 </w:t>
    </w: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>info@green</w:t>
    </w:r>
    <w:r w:rsidR="00EE62A3">
      <w:rPr>
        <w:rFonts w:ascii="Adobe Heiti Std R" w:eastAsia="Adobe Heiti Std R" w:hAnsi="Adobe Heiti Std R"/>
        <w:caps/>
        <w:color w:val="7F7F7F" w:themeColor="text1" w:themeTint="80"/>
        <w:sz w:val="16"/>
      </w:rPr>
      <w:t>parksrl.it   030 9698822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BD" w:rsidRDefault="000715BD" w:rsidP="00233B07">
      <w:pPr>
        <w:spacing w:after="0" w:line="240" w:lineRule="auto"/>
      </w:pPr>
      <w:r>
        <w:separator/>
      </w:r>
    </w:p>
  </w:footnote>
  <w:footnote w:type="continuationSeparator" w:id="0">
    <w:p w:rsidR="000715BD" w:rsidRDefault="000715BD" w:rsidP="0023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5E7"/>
    <w:multiLevelType w:val="hybridMultilevel"/>
    <w:tmpl w:val="E7EE5790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6D253F2"/>
    <w:multiLevelType w:val="hybridMultilevel"/>
    <w:tmpl w:val="50227A26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7542357A"/>
    <w:multiLevelType w:val="hybridMultilevel"/>
    <w:tmpl w:val="8D9281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7"/>
    <w:rsid w:val="00032AC0"/>
    <w:rsid w:val="000715BD"/>
    <w:rsid w:val="00103886"/>
    <w:rsid w:val="0013562E"/>
    <w:rsid w:val="001666DA"/>
    <w:rsid w:val="001F1531"/>
    <w:rsid w:val="0021167F"/>
    <w:rsid w:val="00233B07"/>
    <w:rsid w:val="0024354F"/>
    <w:rsid w:val="002D143A"/>
    <w:rsid w:val="002D4D4C"/>
    <w:rsid w:val="00323860"/>
    <w:rsid w:val="00375FFF"/>
    <w:rsid w:val="00395A52"/>
    <w:rsid w:val="004049AA"/>
    <w:rsid w:val="00452B82"/>
    <w:rsid w:val="0047004D"/>
    <w:rsid w:val="00575A60"/>
    <w:rsid w:val="005A3968"/>
    <w:rsid w:val="006B38BC"/>
    <w:rsid w:val="00714890"/>
    <w:rsid w:val="007163F4"/>
    <w:rsid w:val="007403AD"/>
    <w:rsid w:val="007C1810"/>
    <w:rsid w:val="008A407A"/>
    <w:rsid w:val="008B5258"/>
    <w:rsid w:val="00A14CCB"/>
    <w:rsid w:val="00A42978"/>
    <w:rsid w:val="00A9717E"/>
    <w:rsid w:val="00B329E9"/>
    <w:rsid w:val="00C14CF4"/>
    <w:rsid w:val="00C20249"/>
    <w:rsid w:val="00C73042"/>
    <w:rsid w:val="00C81B5B"/>
    <w:rsid w:val="00E37546"/>
    <w:rsid w:val="00ED48A3"/>
    <w:rsid w:val="00ED6289"/>
    <w:rsid w:val="00EE62A3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7E3"/>
  <w15:chartTrackingRefBased/>
  <w15:docId w15:val="{5E60093B-089D-4CA7-A56C-62DF90E6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B07"/>
  </w:style>
  <w:style w:type="paragraph" w:styleId="Pidipagina">
    <w:name w:val="footer"/>
    <w:basedOn w:val="Normale"/>
    <w:link w:val="Pidipagina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B07"/>
  </w:style>
  <w:style w:type="character" w:styleId="Collegamentoipertestuale">
    <w:name w:val="Hyperlink"/>
    <w:basedOn w:val="Carpredefinitoparagrafo"/>
    <w:uiPriority w:val="99"/>
    <w:unhideWhenUsed/>
    <w:rsid w:val="00233B07"/>
    <w:rPr>
      <w:color w:val="0000FF" w:themeColor="hyperlink"/>
      <w:u w:val="single"/>
    </w:rPr>
  </w:style>
  <w:style w:type="paragraph" w:customStyle="1" w:styleId="Default">
    <w:name w:val="Default"/>
    <w:rsid w:val="002D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2019-07-30T15:26:00Z</dcterms:created>
  <dcterms:modified xsi:type="dcterms:W3CDTF">2019-07-30T15:37:00Z</dcterms:modified>
</cp:coreProperties>
</file>